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527F" w14:textId="77777777" w:rsidR="0013056A" w:rsidRDefault="00000000">
      <w:pPr>
        <w:pStyle w:val="Body"/>
        <w:jc w:val="center"/>
      </w:pPr>
      <w:r>
        <w:rPr>
          <w:noProof/>
        </w:rPr>
        <w:drawing>
          <wp:inline distT="0" distB="0" distL="0" distR="0" wp14:anchorId="3C39272F" wp14:editId="77A0F8D5">
            <wp:extent cx="5943600" cy="1247140"/>
            <wp:effectExtent l="0" t="0" r="0" b="0"/>
            <wp:docPr id="1073741825" name="officeArt object" descr="A close-up of a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close-up of a logoDescription automatically generated" descr="A close-up of a logo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7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48AA622" w14:textId="3331678A" w:rsidR="0013056A" w:rsidRPr="003E3A6A" w:rsidRDefault="003E3A6A">
      <w:pPr>
        <w:pStyle w:val="Body"/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222222"/>
          <w:kern w:val="0"/>
          <w:sz w:val="22"/>
          <w:szCs w:val="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</w:rPr>
        <w:t>QPHA Common Interest Community Resale Certification</w:t>
      </w:r>
    </w:p>
    <w:p w14:paraId="76143194" w14:textId="095DE38A" w:rsidR="0013056A" w:rsidRPr="003E3A6A" w:rsidRDefault="00000000">
      <w:pPr>
        <w:pStyle w:val="Body"/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222222"/>
          <w:kern w:val="0"/>
          <w:sz w:val="22"/>
          <w:szCs w:val="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</w:rPr>
        <w:t>required by Title 25 Delaware Code section 81-409</w:t>
      </w:r>
      <w:r w:rsidR="003E3A6A" w:rsidRPr="003E3A6A">
        <w:rPr>
          <w:rFonts w:ascii="Arial" w:hAnsi="Arial"/>
          <w:b/>
          <w:bCs/>
          <w:color w:val="222222"/>
          <w:kern w:val="0"/>
          <w:sz w:val="22"/>
          <w:szCs w:val="22"/>
        </w:rPr>
        <w:t>1</w:t>
      </w:r>
    </w:p>
    <w:p w14:paraId="7FBEE2B0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590B77BE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Seller is required to furnish this to a buyer no later than the time of signing an Agreement of Sale otherwise the buyer may cancel within 5 days after first receiving the resale certification.</w:t>
      </w:r>
    </w:p>
    <w:p w14:paraId="27FD8CF7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4515AA82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This certification concerns the unit known as: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  </w:t>
      </w:r>
    </w:p>
    <w:p w14:paraId="6B3B21B4" w14:textId="0F22FFE9" w:rsidR="0013056A" w:rsidRPr="003E3A6A" w:rsidRDefault="009B4CD2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>
        <w:rPr>
          <w:rFonts w:ascii="Arial" w:hAnsi="Arial"/>
          <w:color w:val="222222"/>
          <w:kern w:val="0"/>
          <w:sz w:val="22"/>
          <w:szCs w:val="22"/>
          <w:u w:color="222222"/>
        </w:rPr>
        <w:t>388XX</w:t>
      </w:r>
      <w:r w:rsidR="00F40F3E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  <w:r w:rsidR="00FF4E3F">
        <w:rPr>
          <w:rFonts w:ascii="Arial" w:hAnsi="Arial"/>
          <w:color w:val="222222"/>
          <w:kern w:val="0"/>
          <w:sz w:val="22"/>
          <w:szCs w:val="22"/>
          <w:u w:color="222222"/>
        </w:rPr>
        <w:t>Bayfront Drive</w:t>
      </w:r>
      <w:r w:rsidR="00F40F3E">
        <w:rPr>
          <w:rFonts w:ascii="Arial" w:hAnsi="Arial"/>
          <w:color w:val="222222"/>
          <w:kern w:val="0"/>
          <w:sz w:val="22"/>
          <w:szCs w:val="22"/>
          <w:u w:color="222222"/>
        </w:rPr>
        <w:t>,</w:t>
      </w:r>
      <w:r w:rsidR="00FF4E3F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Ocean View, DE</w:t>
      </w:r>
      <w:r w:rsidR="00FF4E3F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19970 in the community known as</w:t>
      </w:r>
      <w:r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  <w:r w:rsidR="00FF4E3F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Quillen’s Point </w:t>
      </w:r>
    </w:p>
    <w:p w14:paraId="5688E67B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5CFEF2B2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Name of the Association/Management Company: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na</w:t>
      </w:r>
    </w:p>
    <w:p w14:paraId="3BB173BA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21B170FA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Website: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  <w:lang w:val="it-IT"/>
        </w:rPr>
        <w:t xml:space="preserve"> QuillensPoint.org</w:t>
      </w:r>
    </w:p>
    <w:p w14:paraId="2F47E875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 </w:t>
      </w:r>
    </w:p>
    <w:p w14:paraId="74ADAED6" w14:textId="573A202E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Is there a right of first refusal or other restraint on the sale of the unit?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No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</w:p>
    <w:p w14:paraId="46193BE2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511B158E" w14:textId="113B9FC5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How much are the common expense assessments?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$1,</w:t>
      </w:r>
      <w:r w:rsidR="009B4CD2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184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 </w:t>
      </w:r>
      <w:r w:rsidR="008E6D55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for the calendar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year</w:t>
      </w:r>
      <w:r w:rsidR="008E6D55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 2024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– includes common area maintenance, trash and water.</w:t>
      </w:r>
    </w:p>
    <w:p w14:paraId="1716DB3B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2E51676" w14:textId="71CBE884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Are there any unpaid regular common expense assessments for this unit?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No</w:t>
      </w:r>
    </w:p>
    <w:p w14:paraId="099B9745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If yes, how much?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 na</w:t>
      </w:r>
    </w:p>
    <w:p w14:paraId="3106E2D9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70395BD2" w14:textId="5469FBAF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Are there any special assessments due for this unit?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  <w:lang w:val="es-ES_tradnl"/>
        </w:rPr>
        <w:t xml:space="preserve">No </w:t>
      </w:r>
    </w:p>
    <w:p w14:paraId="638481F2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If yes, how much? $ n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a</w:t>
      </w:r>
    </w:p>
    <w:p w14:paraId="6D7A0816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Due when? (date)</w:t>
      </w:r>
    </w:p>
    <w:p w14:paraId="7D9538C3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0AF8BF2" w14:textId="4B5C2B44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Are there any other fees payable by the owner of the unit being sold?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No</w:t>
      </w:r>
    </w:p>
    <w:p w14:paraId="4998AD89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If yes, what are they for and how much? $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na</w:t>
      </w:r>
    </w:p>
    <w:p w14:paraId="01464CD2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00FDC4EC" w14:textId="4479A112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Are there any fees payable by the Buyer to the Association at settlement?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Yes $1,000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new owner </w:t>
      </w:r>
      <w:r w:rsidR="00FF4E3F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transfer </w:t>
      </w:r>
      <w:r w:rsidR="002E2C70"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fee.</w:t>
      </w:r>
      <w:r w:rsidR="00FF4E3F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  Please send check made payable to Quillen’s Point Homeowners Association, c/o Treasurer - QPHA, 450 Bayfront Drive, Ocean View, DE  19970</w:t>
      </w:r>
    </w:p>
    <w:p w14:paraId="227840CB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7A5A6D6A" w14:textId="7F14F12F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Are there any capital expenditures approved by the Association for the current and subsequent fiscal year? 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na</w:t>
      </w:r>
    </w:p>
    <w:p w14:paraId="7A247FDE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If so, for what? 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na</w:t>
      </w:r>
    </w:p>
    <w:p w14:paraId="654A4FB9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If so, how much?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 xml:space="preserve"> na</w:t>
      </w:r>
    </w:p>
    <w:p w14:paraId="6EE15195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</w:p>
    <w:p w14:paraId="5503B81D" w14:textId="3C5ED481" w:rsidR="0013056A" w:rsidRPr="003E3A6A" w:rsidRDefault="00000000" w:rsidP="003E3A6A">
      <w:pPr>
        <w:pStyle w:val="Body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What amount of the capital expenditures are to be taken from the repair and replacement reserve?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na</w:t>
      </w:r>
    </w:p>
    <w:p w14:paraId="0ABB1B76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4719390F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22222"/>
          <w:kern w:val="0"/>
          <w:sz w:val="22"/>
          <w:szCs w:val="22"/>
          <w:u w:val="single" w:color="222222"/>
        </w:rPr>
      </w:pPr>
    </w:p>
    <w:p w14:paraId="2DAEE152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22222"/>
          <w:kern w:val="0"/>
          <w:sz w:val="22"/>
          <w:szCs w:val="22"/>
          <w:u w:val="single" w:color="2222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val="single" w:color="222222"/>
        </w:rPr>
        <w:t xml:space="preserve">Copies of the following documents are </w:t>
      </w:r>
      <w:hyperlink r:id="rId8" w:history="1">
        <w:r w:rsidRPr="003E3A6A">
          <w:rPr>
            <w:rStyle w:val="Hyperlink0"/>
            <w:sz w:val="22"/>
            <w:szCs w:val="22"/>
          </w:rPr>
          <w:t>available on the website</w:t>
        </w:r>
      </w:hyperlink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val="single" w:color="222222"/>
        </w:rPr>
        <w:t xml:space="preserve"> [</w:t>
      </w:r>
      <w:hyperlink r:id="rId9" w:history="1">
        <w:r w:rsidRPr="003E3A6A">
          <w:rPr>
            <w:rStyle w:val="Hyperlink0"/>
            <w:sz w:val="22"/>
            <w:szCs w:val="22"/>
          </w:rPr>
          <w:t>www.quillenspoint.org/realtors</w:t>
        </w:r>
      </w:hyperlink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val="single" w:color="222222"/>
        </w:rPr>
        <w:t>]:</w:t>
      </w:r>
    </w:p>
    <w:p w14:paraId="2906DDB5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07743735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Declaration and Amendments (“Covenants”) (other than plots and plans)</w:t>
      </w:r>
    </w:p>
    <w:p w14:paraId="1076A68D" w14:textId="77777777" w:rsidR="0013056A" w:rsidRPr="003E3A6A" w:rsidRDefault="0013056A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32E02ED7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Articles of Incorporation for the QPHA</w:t>
      </w:r>
    </w:p>
    <w:p w14:paraId="5D71A9BF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C89F4B4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lastRenderedPageBreak/>
        <w:t xml:space="preserve">Bylaws </w:t>
      </w:r>
    </w:p>
    <w:p w14:paraId="037D81F3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00EEF1C4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Rules and Regulations of the Association and any amendments</w:t>
      </w:r>
    </w:p>
    <w:p w14:paraId="69BD9F4D" w14:textId="77777777" w:rsidR="0013056A" w:rsidRPr="003E3A6A" w:rsidRDefault="0013056A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2A954888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Common Areas Advisory</w:t>
      </w:r>
    </w:p>
    <w:p w14:paraId="3C0C5C81" w14:textId="77777777" w:rsidR="0013056A" w:rsidRPr="003E3A6A" w:rsidRDefault="0013056A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41458533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Regulatory information, Owner rules and other information pertaining to the community Water Supply System</w:t>
      </w:r>
    </w:p>
    <w:p w14:paraId="2313C22E" w14:textId="77777777" w:rsidR="0013056A" w:rsidRPr="003E3A6A" w:rsidRDefault="0013056A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480D3195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Rules and Regulations pertaining to the community Marina.</w:t>
      </w:r>
    </w:p>
    <w:p w14:paraId="3D33F6EC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0D9494C1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The current operating budget of the Association.</w:t>
      </w:r>
    </w:p>
    <w:p w14:paraId="181B5B80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C91F77E" w14:textId="77777777" w:rsidR="0013056A" w:rsidRPr="003E3A6A" w:rsidRDefault="00000000">
      <w:pPr>
        <w:pStyle w:val="Body"/>
        <w:shd w:val="clear" w:color="auto" w:fill="FFFFFF"/>
        <w:spacing w:after="0" w:line="240" w:lineRule="auto"/>
        <w:ind w:firstLine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Statement describing any insurance coverage</w:t>
      </w:r>
    </w:p>
    <w:p w14:paraId="36D08D3E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79C74FB9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E4A61FE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22222"/>
          <w:kern w:val="0"/>
          <w:sz w:val="22"/>
          <w:szCs w:val="22"/>
          <w:u w:val="single" w:color="222222"/>
        </w:rPr>
      </w:pP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val="single" w:color="222222"/>
        </w:rPr>
        <w:t>The following are available upon request:</w:t>
      </w:r>
    </w:p>
    <w:p w14:paraId="369E3BCB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F68B196" w14:textId="77777777" w:rsidR="0013056A" w:rsidRPr="003E3A6A" w:rsidRDefault="00000000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Minutes for the Executive Board meeting for the preceding six months or if none, for the most recent Executive Board for which minutes are available.</w:t>
      </w:r>
    </w:p>
    <w:p w14:paraId="1E71B557" w14:textId="77777777" w:rsidR="0013056A" w:rsidRPr="003E3A6A" w:rsidRDefault="00000000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 </w:t>
      </w:r>
    </w:p>
    <w:p w14:paraId="0B46892D" w14:textId="77777777" w:rsidR="0013056A" w:rsidRPr="003E3A6A" w:rsidRDefault="00000000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The most recent regularly prepared balance sheet and income and expense statement, if any, of the Association.</w:t>
      </w:r>
    </w:p>
    <w:p w14:paraId="2C092A29" w14:textId="77777777" w:rsidR="0013056A" w:rsidRPr="003E3A6A" w:rsidRDefault="0013056A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76A3442D" w14:textId="77777777" w:rsidR="0013056A" w:rsidRPr="003E3A6A" w:rsidRDefault="00000000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The most recent audit, review or any accountant's report on the Association balance sheet and income and expense statement.</w:t>
      </w:r>
    </w:p>
    <w:p w14:paraId="707B7804" w14:textId="77777777" w:rsidR="0013056A" w:rsidRPr="003E3A6A" w:rsidRDefault="0013056A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4BB83374" w14:textId="77777777" w:rsidR="0013056A" w:rsidRPr="003E3A6A" w:rsidRDefault="00000000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Statement explaining any unsatisfied judgments against the Association and the status of any pending lawsuits against the Association.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(na)</w:t>
      </w:r>
    </w:p>
    <w:p w14:paraId="749AC8AC" w14:textId="77777777" w:rsidR="0013056A" w:rsidRPr="003E3A6A" w:rsidRDefault="0013056A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71115F06" w14:textId="77777777" w:rsidR="0013056A" w:rsidRPr="003E3A6A" w:rsidRDefault="00000000" w:rsidP="002E2C70">
      <w:pPr>
        <w:pStyle w:val="Body"/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Statement describing any pending sale or encumbrance of common elements. </w:t>
      </w:r>
      <w:r w:rsidRPr="003E3A6A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(na)</w:t>
      </w:r>
    </w:p>
    <w:p w14:paraId="427762CA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   </w:t>
      </w:r>
    </w:p>
    <w:p w14:paraId="4EDFFFBB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02628CBE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52009412" w14:textId="77777777" w:rsidR="009B4CD2" w:rsidRDefault="00000000">
      <w:pPr>
        <w:pStyle w:val="Body"/>
        <w:shd w:val="clear" w:color="auto" w:fill="FFFFFF"/>
        <w:spacing w:after="0" w:line="240" w:lineRule="auto"/>
        <w:rPr>
          <w:rFonts w:ascii="Arial" w:hAnsi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This statement was completed by:</w:t>
      </w:r>
      <w:r w:rsid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  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Name:  </w:t>
      </w:r>
      <w:r w:rsidR="009B4CD2">
        <w:rPr>
          <w:rFonts w:ascii="Arial" w:hAnsi="Arial"/>
          <w:color w:val="222222"/>
          <w:kern w:val="0"/>
          <w:sz w:val="22"/>
          <w:szCs w:val="22"/>
          <w:u w:color="222222"/>
        </w:rPr>
        <w:t>Cindi Popowski</w:t>
      </w:r>
      <w:r w:rsidR="003E3A6A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  T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itle: </w:t>
      </w:r>
      <w:r w:rsidR="003E3A6A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  <w:r w:rsidR="009B4CD2">
        <w:rPr>
          <w:rFonts w:ascii="Arial" w:hAnsi="Arial"/>
          <w:color w:val="222222"/>
          <w:kern w:val="0"/>
          <w:sz w:val="22"/>
          <w:szCs w:val="22"/>
          <w:u w:color="222222"/>
        </w:rPr>
        <w:t>Treasurer</w:t>
      </w:r>
      <w:r w:rsidR="003E3A6A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    </w:t>
      </w:r>
    </w:p>
    <w:p w14:paraId="2E8288C3" w14:textId="77777777" w:rsidR="009B4CD2" w:rsidRDefault="009B4CD2">
      <w:pPr>
        <w:pStyle w:val="Body"/>
        <w:shd w:val="clear" w:color="auto" w:fill="FFFFFF"/>
        <w:spacing w:after="0" w:line="240" w:lineRule="auto"/>
        <w:rPr>
          <w:rFonts w:ascii="Arial" w:hAnsi="Arial"/>
          <w:color w:val="222222"/>
          <w:kern w:val="0"/>
          <w:sz w:val="22"/>
          <w:szCs w:val="22"/>
          <w:u w:color="222222"/>
        </w:rPr>
      </w:pPr>
    </w:p>
    <w:p w14:paraId="5F78A6D8" w14:textId="2BC733AC" w:rsidR="003E3A6A" w:rsidRPr="009B4CD2" w:rsidRDefault="00000000">
      <w:pPr>
        <w:pStyle w:val="Body"/>
        <w:shd w:val="clear" w:color="auto" w:fill="FFFFFF"/>
        <w:spacing w:after="0" w:line="240" w:lineRule="auto"/>
        <w:rPr>
          <w:b/>
          <w:bCs/>
          <w:sz w:val="22"/>
          <w:szCs w:val="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Signature: </w:t>
      </w:r>
      <w:r w:rsidR="003E3A6A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/ss/  </w:t>
      </w:r>
      <w:r w:rsidR="009B4CD2" w:rsidRPr="009B4CD2">
        <w:rPr>
          <w:rFonts w:ascii="Arial" w:hAnsi="Arial"/>
          <w:b/>
          <w:bCs/>
          <w:i/>
          <w:iCs/>
          <w:color w:val="222222"/>
          <w:kern w:val="0"/>
          <w:sz w:val="22"/>
          <w:szCs w:val="22"/>
          <w:u w:color="222222"/>
        </w:rPr>
        <w:t>Cindi Popowski</w:t>
      </w:r>
      <w:r w:rsidR="003E3A6A" w:rsidRPr="009B4CD2">
        <w:rPr>
          <w:rFonts w:ascii="Arial" w:hAnsi="Arial"/>
          <w:b/>
          <w:bCs/>
          <w:i/>
          <w:iCs/>
          <w:color w:val="222222"/>
          <w:kern w:val="0"/>
          <w:sz w:val="22"/>
          <w:szCs w:val="22"/>
          <w:u w:color="222222"/>
        </w:rPr>
        <w:t xml:space="preserve">  </w:t>
      </w:r>
      <w:r w:rsidR="009B4CD2">
        <w:rPr>
          <w:rFonts w:ascii="Arial" w:hAnsi="Arial"/>
          <w:b/>
          <w:bCs/>
          <w:i/>
          <w:iCs/>
          <w:color w:val="222222"/>
          <w:kern w:val="0"/>
          <w:sz w:val="22"/>
          <w:szCs w:val="22"/>
          <w:u w:color="222222"/>
        </w:rPr>
        <w:t xml:space="preserve">   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Email:  </w:t>
      </w:r>
      <w:r w:rsidR="009B4CD2" w:rsidRPr="009B4CD2">
        <w:rPr>
          <w:rFonts w:ascii="Arial" w:hAnsi="Arial"/>
          <w:b/>
          <w:bCs/>
          <w:color w:val="222222"/>
          <w:kern w:val="0"/>
          <w:sz w:val="22"/>
          <w:szCs w:val="22"/>
          <w:u w:color="222222"/>
        </w:rPr>
        <w:t>Cindip77@gmail.com</w:t>
      </w:r>
      <w:r w:rsidR="003E3A6A" w:rsidRPr="009B4CD2">
        <w:rPr>
          <w:b/>
          <w:bCs/>
          <w:sz w:val="22"/>
          <w:szCs w:val="22"/>
        </w:rPr>
        <w:t xml:space="preserve">  </w:t>
      </w:r>
    </w:p>
    <w:p w14:paraId="13B0EFC7" w14:textId="77777777" w:rsidR="003E3A6A" w:rsidRPr="003E3A6A" w:rsidRDefault="003E3A6A">
      <w:pPr>
        <w:pStyle w:val="Body"/>
        <w:shd w:val="clear" w:color="auto" w:fill="FFFFFF"/>
        <w:spacing w:after="0" w:line="240" w:lineRule="auto"/>
        <w:rPr>
          <w:sz w:val="22"/>
          <w:szCs w:val="22"/>
        </w:rPr>
      </w:pPr>
    </w:p>
    <w:p w14:paraId="70A56D5D" w14:textId="1E5E6B93" w:rsidR="003E3A6A" w:rsidRDefault="00000000">
      <w:pPr>
        <w:pStyle w:val="Body"/>
        <w:shd w:val="clear" w:color="auto" w:fill="FFFFFF"/>
        <w:spacing w:after="0" w:line="240" w:lineRule="auto"/>
        <w:rPr>
          <w:rFonts w:ascii="Arial" w:hAnsi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and is believed to be accurate as of the following date: ____</w:t>
      </w:r>
      <w:r w:rsidR="009B4CD2">
        <w:rPr>
          <w:rFonts w:ascii="Arial" w:hAnsi="Arial"/>
          <w:color w:val="222222"/>
          <w:kern w:val="0"/>
          <w:sz w:val="22"/>
          <w:szCs w:val="22"/>
          <w:u w:color="222222"/>
        </w:rPr>
        <w:t>6</w:t>
      </w:r>
      <w:r w:rsidR="00FF4E3F">
        <w:rPr>
          <w:rFonts w:ascii="Arial" w:hAnsi="Arial"/>
          <w:color w:val="222222"/>
          <w:kern w:val="0"/>
          <w:sz w:val="22"/>
          <w:szCs w:val="22"/>
          <w:u w:color="222222"/>
        </w:rPr>
        <w:t>-</w:t>
      </w:r>
      <w:r w:rsidR="009B4CD2">
        <w:rPr>
          <w:rFonts w:ascii="Arial" w:hAnsi="Arial"/>
          <w:color w:val="222222"/>
          <w:kern w:val="0"/>
          <w:sz w:val="22"/>
          <w:szCs w:val="22"/>
          <w:u w:color="222222"/>
        </w:rPr>
        <w:t>XX</w:t>
      </w:r>
      <w:r w:rsidR="00FF4E3F">
        <w:rPr>
          <w:rFonts w:ascii="Arial" w:hAnsi="Arial"/>
          <w:color w:val="222222"/>
          <w:kern w:val="0"/>
          <w:sz w:val="22"/>
          <w:szCs w:val="22"/>
          <w:u w:color="222222"/>
        </w:rPr>
        <w:t>-2024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_______</w:t>
      </w:r>
      <w:r w:rsidR="003E3A6A"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</w:t>
      </w:r>
    </w:p>
    <w:p w14:paraId="1BF5BE95" w14:textId="1561883E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to comply with section 81-409 of the Common Interest Ownership Act. This certificate and documents may be provided to a Buyer for up to 120 days after this date. Beyond the 120 days, it will need to be updated. Please be aware changes could occur within the 120 days.</w:t>
      </w:r>
    </w:p>
    <w:p w14:paraId="3D9D24D5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509ADCE4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QPHA charges no fee for this form.</w:t>
      </w:r>
    </w:p>
    <w:p w14:paraId="6018E4AD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3609B67C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.</w:t>
      </w:r>
    </w:p>
    <w:p w14:paraId="64808648" w14:textId="00334ADA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Received by Buyer: __________________</w:t>
      </w:r>
      <w:r w:rsidR="003E3A6A">
        <w:rPr>
          <w:rFonts w:ascii="Arial" w:hAnsi="Arial"/>
          <w:color w:val="222222"/>
          <w:kern w:val="0"/>
          <w:sz w:val="22"/>
          <w:szCs w:val="22"/>
          <w:u w:color="222222"/>
        </w:rPr>
        <w:t xml:space="preserve">    </w:t>
      </w: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Buyer Date: _______________</w:t>
      </w:r>
    </w:p>
    <w:p w14:paraId="31AC6062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3CFA5C7A" w14:textId="77777777" w:rsidR="0013056A" w:rsidRPr="003E3A6A" w:rsidRDefault="0013056A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</w:p>
    <w:p w14:paraId="6BBA9C18" w14:textId="77777777" w:rsidR="0013056A" w:rsidRPr="003E3A6A" w:rsidRDefault="00000000">
      <w:pPr>
        <w:pStyle w:val="Body"/>
        <w:shd w:val="clear" w:color="auto" w:fill="FFFFFF"/>
        <w:spacing w:after="0" w:line="240" w:lineRule="auto"/>
        <w:rPr>
          <w:rFonts w:ascii="Arial" w:eastAsia="Arial" w:hAnsi="Arial" w:cs="Arial"/>
          <w:color w:val="222222"/>
          <w:kern w:val="0"/>
          <w:sz w:val="22"/>
          <w:szCs w:val="22"/>
          <w:u w:color="2222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Delaware Common Interest Ownership Act (DUCIOA) was effective 9/30/09.</w:t>
      </w:r>
    </w:p>
    <w:p w14:paraId="480E1349" w14:textId="5F06BBFF" w:rsidR="003E3A6A" w:rsidRDefault="00000000">
      <w:pPr>
        <w:pStyle w:val="Body"/>
        <w:shd w:val="clear" w:color="auto" w:fill="FFFFFF"/>
        <w:spacing w:after="0" w:line="240" w:lineRule="auto"/>
        <w:rPr>
          <w:sz w:val="22"/>
          <w:szCs w:val="22"/>
        </w:rPr>
      </w:pPr>
      <w:r w:rsidRPr="003E3A6A">
        <w:rPr>
          <w:rFonts w:ascii="Arial" w:hAnsi="Arial"/>
          <w:color w:val="222222"/>
          <w:kern w:val="0"/>
          <w:sz w:val="22"/>
          <w:szCs w:val="22"/>
          <w:u w:color="222222"/>
        </w:rPr>
        <w:t>For full law see: Title 25 Chapter 81 of Delaware Code:   </w:t>
      </w:r>
      <w:hyperlink r:id="rId10" w:history="1">
        <w:r w:rsidRPr="003E3A6A">
          <w:rPr>
            <w:rStyle w:val="Hyperlink2"/>
            <w:sz w:val="22"/>
            <w:szCs w:val="22"/>
          </w:rPr>
          <w:t>http://delcode.delaware.gov/title25/c081/index.shtml</w:t>
        </w:r>
      </w:hyperlink>
    </w:p>
    <w:p w14:paraId="2AE8B374" w14:textId="77777777" w:rsidR="0013056A" w:rsidRPr="003E3A6A" w:rsidRDefault="0013056A">
      <w:pPr>
        <w:pStyle w:val="Body"/>
        <w:widowControl w:val="0"/>
        <w:spacing w:after="0" w:line="240" w:lineRule="auto"/>
        <w:rPr>
          <w:sz w:val="22"/>
          <w:szCs w:val="22"/>
        </w:rPr>
      </w:pPr>
    </w:p>
    <w:sectPr w:rsidR="0013056A" w:rsidRPr="003E3A6A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8FBA0" w14:textId="77777777" w:rsidR="00393BD4" w:rsidRDefault="00393BD4">
      <w:r>
        <w:separator/>
      </w:r>
    </w:p>
  </w:endnote>
  <w:endnote w:type="continuationSeparator" w:id="0">
    <w:p w14:paraId="26C05DD1" w14:textId="77777777" w:rsidR="00393BD4" w:rsidRDefault="0039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DC361" w14:textId="77777777" w:rsidR="0013056A" w:rsidRDefault="0013056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C8E8" w14:textId="77777777" w:rsidR="00393BD4" w:rsidRDefault="00393BD4">
      <w:r>
        <w:separator/>
      </w:r>
    </w:p>
  </w:footnote>
  <w:footnote w:type="continuationSeparator" w:id="0">
    <w:p w14:paraId="01C98BE8" w14:textId="77777777" w:rsidR="00393BD4" w:rsidRDefault="00393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62CC" w14:textId="77777777" w:rsidR="0013056A" w:rsidRDefault="0013056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02851"/>
    <w:multiLevelType w:val="hybridMultilevel"/>
    <w:tmpl w:val="E35265A8"/>
    <w:lvl w:ilvl="0" w:tplc="F102A3FE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80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56A"/>
    <w:rsid w:val="0013056A"/>
    <w:rsid w:val="00257AEC"/>
    <w:rsid w:val="00294BE7"/>
    <w:rsid w:val="002E2C70"/>
    <w:rsid w:val="00393BD4"/>
    <w:rsid w:val="003E3A6A"/>
    <w:rsid w:val="007406CC"/>
    <w:rsid w:val="007E05FA"/>
    <w:rsid w:val="008E6D55"/>
    <w:rsid w:val="009B4CD2"/>
    <w:rsid w:val="00A27AEA"/>
    <w:rsid w:val="00A928F6"/>
    <w:rsid w:val="00AD3B43"/>
    <w:rsid w:val="00C3275A"/>
    <w:rsid w:val="00DB1DDA"/>
    <w:rsid w:val="00E06077"/>
    <w:rsid w:val="00F40F3E"/>
    <w:rsid w:val="00F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01CA"/>
  <w15:docId w15:val="{68F94A1D-1107-481B-85EE-3FD8C2D3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78" w:lineRule="auto"/>
    </w:pPr>
    <w:rPr>
      <w:rFonts w:ascii="Helvetica Neue" w:hAnsi="Helvetica Neue" w:cs="Arial Unicode M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467886"/>
      <w:u w:val="single" w:color="467886"/>
    </w:rPr>
  </w:style>
  <w:style w:type="character" w:customStyle="1" w:styleId="Hyperlink1">
    <w:name w:val="Hyperlink.1"/>
    <w:basedOn w:val="Hyperlink0"/>
    <w:rPr>
      <w:rFonts w:ascii="Arial" w:eastAsia="Arial" w:hAnsi="Arial" w:cs="Arial"/>
      <w:outline w:val="0"/>
      <w:color w:val="467886"/>
      <w:kern w:val="0"/>
      <w:u w:val="single" w:color="467886"/>
    </w:rPr>
  </w:style>
  <w:style w:type="character" w:customStyle="1" w:styleId="None">
    <w:name w:val="None"/>
  </w:style>
  <w:style w:type="character" w:customStyle="1" w:styleId="Hyperlink2">
    <w:name w:val="Hyperlink.2"/>
    <w:basedOn w:val="None"/>
    <w:rPr>
      <w:rFonts w:ascii="Arial" w:eastAsia="Arial" w:hAnsi="Arial" w:cs="Arial"/>
      <w:outline w:val="0"/>
      <w:color w:val="1155CC"/>
      <w:kern w:val="0"/>
      <w:u w:val="single" w:color="1155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illenspoint.org/realto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delcode.delaware.gov/title25/c081/index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quillenspoint.org/realto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SZCZUR</dc:creator>
  <cp:lastModifiedBy>Ralph Begleiter</cp:lastModifiedBy>
  <cp:revision>2</cp:revision>
  <cp:lastPrinted>2024-05-30T18:38:00Z</cp:lastPrinted>
  <dcterms:created xsi:type="dcterms:W3CDTF">2024-05-31T15:10:00Z</dcterms:created>
  <dcterms:modified xsi:type="dcterms:W3CDTF">2024-05-31T15:10:00Z</dcterms:modified>
</cp:coreProperties>
</file>